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417" w:rsidRDefault="008B0417" w:rsidP="008B0417">
      <w:pPr>
        <w:pStyle w:val="Heading1"/>
        <w:shd w:val="clear" w:color="auto" w:fill="548DD4"/>
        <w:spacing w:before="0"/>
        <w:textAlignment w:val="baseline"/>
        <w:rPr>
          <w:rFonts w:ascii="Arial" w:hAnsi="Arial" w:cs="Arial"/>
          <w:color w:val="0B0C0C"/>
          <w:sz w:val="58"/>
          <w:szCs w:val="58"/>
        </w:rPr>
      </w:pPr>
      <w:bookmarkStart w:id="0" w:name="_GoBack"/>
      <w:bookmarkEnd w:id="0"/>
      <w:r>
        <w:rPr>
          <w:rFonts w:ascii="Arial" w:hAnsi="Arial" w:cs="Arial"/>
          <w:color w:val="0B0C0C"/>
          <w:sz w:val="58"/>
          <w:szCs w:val="58"/>
        </w:rPr>
        <w:t>Environmental health officer profile(</w:t>
      </w:r>
      <w:r w:rsidRPr="004F747F">
        <w:rPr>
          <w:rStyle w:val="heading-secondary"/>
          <w:rFonts w:ascii="Arial" w:hAnsi="Arial" w:cs="Arial"/>
          <w:b w:val="0"/>
          <w:bCs w:val="0"/>
          <w:color w:val="6F777B"/>
          <w:sz w:val="32"/>
          <w:szCs w:val="32"/>
          <w:bdr w:val="none" w:sz="0" w:space="0" w:color="auto" w:frame="1"/>
        </w:rPr>
        <w:t>Environmental health practitioner</w:t>
      </w:r>
      <w:r w:rsidRPr="0071748E">
        <w:rPr>
          <w:rStyle w:val="heading-secondary"/>
          <w:rFonts w:ascii="Arial" w:hAnsi="Arial" w:cs="Arial"/>
          <w:bCs w:val="0"/>
          <w:color w:val="6F777B"/>
          <w:sz w:val="56"/>
          <w:szCs w:val="56"/>
          <w:bdr w:val="none" w:sz="0" w:space="0" w:color="auto" w:frame="1"/>
        </w:rPr>
        <w:t>)</w:t>
      </w:r>
    </w:p>
    <w:p w:rsidR="008B0417" w:rsidRDefault="008B0417" w:rsidP="008B0417">
      <w:pPr>
        <w:pStyle w:val="NormalWeb"/>
        <w:shd w:val="clear" w:color="auto" w:fill="548DD4"/>
        <w:spacing w:before="63" w:beforeAutospacing="0" w:after="252" w:afterAutospacing="0"/>
        <w:textAlignment w:val="baseline"/>
        <w:rPr>
          <w:rFonts w:ascii="inherit" w:hAnsi="inherit" w:cs="Arial"/>
          <w:color w:val="0B0C0C"/>
          <w:sz w:val="23"/>
          <w:szCs w:val="23"/>
        </w:rPr>
      </w:pPr>
      <w:r>
        <w:rPr>
          <w:rFonts w:ascii="inherit" w:hAnsi="inherit" w:cs="Arial"/>
          <w:color w:val="0B0C0C"/>
          <w:sz w:val="23"/>
          <w:szCs w:val="23"/>
        </w:rPr>
        <w:t>Environmental health officers make sure people's surroundings are safe, healthy and hygienic.</w:t>
      </w:r>
    </w:p>
    <w:p w:rsidR="008B0417" w:rsidRPr="004F747F" w:rsidRDefault="008B0417" w:rsidP="008B0417">
      <w:pPr>
        <w:pStyle w:val="Heading2"/>
        <w:shd w:val="clear" w:color="auto" w:fill="92D050"/>
        <w:rPr>
          <w:rFonts w:ascii="Bradley Hand ITC" w:hAnsi="Bradley Hand ITC"/>
          <w:b w:val="0"/>
          <w:color w:val="333333"/>
          <w:sz w:val="32"/>
          <w:szCs w:val="32"/>
        </w:rPr>
      </w:pPr>
      <w:r w:rsidRPr="004F747F">
        <w:rPr>
          <w:rFonts w:ascii="Bradley Hand ITC" w:hAnsi="Bradley Hand ITC"/>
          <w:b w:val="0"/>
          <w:bCs/>
          <w:color w:val="333333"/>
          <w:sz w:val="32"/>
          <w:szCs w:val="32"/>
        </w:rPr>
        <w:t>Becoming an Environmental Health Officer: What does it take?</w:t>
      </w:r>
    </w:p>
    <w:p w:rsidR="008B0417" w:rsidRDefault="008B0417" w:rsidP="008B0417">
      <w:pPr>
        <w:pStyle w:val="NormalWeb"/>
        <w:shd w:val="clear" w:color="auto" w:fill="FFFF00"/>
        <w:rPr>
          <w:rFonts w:ascii="Impact" w:hAnsi="Impact"/>
          <w:color w:val="333333"/>
        </w:rPr>
      </w:pPr>
      <w:r w:rsidRPr="004F747F">
        <w:rPr>
          <w:rFonts w:ascii="Bradley Hand ITC" w:hAnsi="Bradley Hand ITC"/>
          <w:color w:val="333333"/>
        </w:rPr>
        <w:t>Environmental health officers need to have superb attention to detail and a good understanding of the science that backs up their assessments, as well as the tact and communication skills to explain their findings to less well-informed people</w:t>
      </w:r>
      <w:r>
        <w:rPr>
          <w:rFonts w:ascii="Impact" w:hAnsi="Impact"/>
          <w:color w:val="333333"/>
        </w:rPr>
        <w:t>.</w:t>
      </w:r>
    </w:p>
    <w:p w:rsidR="008B0417" w:rsidRDefault="008B0417" w:rsidP="008B0417">
      <w:pPr>
        <w:pStyle w:val="NormalWeb"/>
        <w:shd w:val="clear" w:color="auto" w:fill="000000"/>
        <w:rPr>
          <w:rFonts w:ascii="Impact" w:hAnsi="Impact"/>
          <w:color w:val="333333"/>
        </w:rPr>
      </w:pPr>
      <w:r>
        <w:rPr>
          <w:rFonts w:ascii="Impact" w:hAnsi="Impact"/>
          <w:color w:val="333333"/>
        </w:rPr>
        <w:t xml:space="preserve">                                                                     </w:t>
      </w:r>
    </w:p>
    <w:p w:rsidR="008B0417" w:rsidRDefault="008B0417" w:rsidP="008B0417">
      <w:pPr>
        <w:pStyle w:val="NormalWeb"/>
        <w:shd w:val="clear" w:color="auto" w:fill="548DD4"/>
        <w:spacing w:before="0" w:beforeAutospacing="0" w:after="0" w:afterAutospacing="0"/>
        <w:rPr>
          <w:rFonts w:ascii="Impact" w:hAnsi="Impact"/>
          <w:color w:val="333333"/>
        </w:rPr>
      </w:pPr>
      <w:r>
        <w:rPr>
          <w:rFonts w:ascii="Impact" w:hAnsi="Impact"/>
          <w:color w:val="333333"/>
        </w:rPr>
        <w:t>It’s important that you’ve got the determination to do a good job even when it means enforcing the law, and that you’re willing and able to keep up with the latest legislative developments.</w:t>
      </w:r>
    </w:p>
    <w:p w:rsidR="008B0417" w:rsidRDefault="008B0417" w:rsidP="008B0417">
      <w:pPr>
        <w:tabs>
          <w:tab w:val="left" w:pos="1392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0417" w:rsidRDefault="008B0417" w:rsidP="008B0417">
      <w:pPr>
        <w:pStyle w:val="Heading1"/>
        <w:spacing w:before="0" w:after="120"/>
        <w:textAlignment w:val="baseline"/>
        <w:rPr>
          <w:rFonts w:ascii="Helvetica" w:hAnsi="Helvetica"/>
          <w:color w:val="434A4F"/>
          <w:sz w:val="49"/>
          <w:szCs w:val="49"/>
        </w:rPr>
      </w:pPr>
      <w:r>
        <w:rPr>
          <w:rFonts w:ascii="Helvetica" w:hAnsi="Helvetica"/>
          <w:color w:val="434A4F"/>
          <w:sz w:val="49"/>
          <w:szCs w:val="49"/>
        </w:rPr>
        <w:t>Environmental health officer: job description</w:t>
      </w:r>
    </w:p>
    <w:p w:rsidR="008B0417" w:rsidRDefault="008B0417" w:rsidP="008B0417">
      <w:pPr>
        <w:pStyle w:val="Heading1"/>
        <w:spacing w:before="0" w:after="120"/>
        <w:textAlignment w:val="baseline"/>
        <w:rPr>
          <w:rFonts w:ascii="inherit" w:hAnsi="inherit"/>
          <w:color w:val="434A4F"/>
          <w:sz w:val="38"/>
          <w:szCs w:val="38"/>
        </w:rPr>
      </w:pPr>
      <w:r>
        <w:rPr>
          <w:rFonts w:ascii="inherit" w:hAnsi="inherit"/>
          <w:color w:val="434A4F"/>
          <w:sz w:val="38"/>
          <w:szCs w:val="38"/>
        </w:rPr>
        <w:t>Environmental health officers monitor, maintain and protect environmental and health standards according to current legislation.</w:t>
      </w:r>
    </w:p>
    <w:p w:rsidR="008B0417" w:rsidRDefault="008B0417" w:rsidP="008B0417">
      <w:pPr>
        <w:jc w:val="both"/>
        <w:textAlignment w:val="baseline"/>
        <w:rPr>
          <w:rFonts w:ascii="inherit" w:hAnsi="inherit"/>
          <w:color w:val="434A4F"/>
          <w:sz w:val="38"/>
          <w:szCs w:val="38"/>
        </w:rPr>
      </w:pPr>
    </w:p>
    <w:p w:rsidR="008B0417" w:rsidRPr="000753A0" w:rsidRDefault="008B0417" w:rsidP="008B0417">
      <w:pPr>
        <w:pStyle w:val="NormalWeb"/>
        <w:spacing w:before="0" w:beforeAutospacing="0" w:after="0" w:afterAutospacing="0"/>
        <w:textAlignment w:val="baseline"/>
        <w:rPr>
          <w:rFonts w:ascii="inherit" w:hAnsi="inherit"/>
          <w:b/>
          <w:color w:val="434A4F"/>
          <w:sz w:val="28"/>
          <w:szCs w:val="28"/>
        </w:rPr>
      </w:pPr>
      <w:r w:rsidRPr="004F747F">
        <w:rPr>
          <w:rStyle w:val="Strong"/>
          <w:rFonts w:ascii="Helvetica" w:hAnsi="Helvetica"/>
          <w:color w:val="434A4F"/>
          <w:sz w:val="40"/>
          <w:szCs w:val="40"/>
          <w:bdr w:val="none" w:sz="0" w:space="0" w:color="auto" w:frame="1"/>
        </w:rPr>
        <w:t>What does an environmental health officer do?</w:t>
      </w:r>
      <w:r>
        <w:rPr>
          <w:rStyle w:val="apple-converted-space"/>
          <w:rFonts w:ascii="inherit" w:eastAsia="Calibri" w:hAnsi="inherit"/>
          <w:color w:val="434A4F"/>
          <w:sz w:val="19"/>
          <w:szCs w:val="19"/>
        </w:rPr>
        <w:t> </w:t>
      </w:r>
      <w:hyperlink r:id="rId6" w:anchor="employers" w:history="1">
        <w:r w:rsidRPr="000753A0">
          <w:rPr>
            <w:rStyle w:val="Hyperlink"/>
            <w:rFonts w:ascii="inherit" w:hAnsi="inherit"/>
            <w:b/>
            <w:color w:val="464444"/>
            <w:sz w:val="28"/>
            <w:szCs w:val="28"/>
            <w:bdr w:val="none" w:sz="0" w:space="0" w:color="auto" w:frame="1"/>
          </w:rPr>
          <w:t>Typical employers</w:t>
        </w:r>
      </w:hyperlink>
      <w:r w:rsidRPr="000753A0">
        <w:rPr>
          <w:rStyle w:val="apple-converted-space"/>
          <w:rFonts w:ascii="inherit" w:eastAsia="Calibri" w:hAnsi="inherit"/>
          <w:b/>
          <w:color w:val="434A4F"/>
          <w:sz w:val="28"/>
          <w:szCs w:val="28"/>
        </w:rPr>
        <w:t> </w:t>
      </w:r>
      <w:r w:rsidRPr="000753A0">
        <w:rPr>
          <w:rFonts w:ascii="inherit" w:hAnsi="inherit"/>
          <w:b/>
          <w:color w:val="434A4F"/>
          <w:sz w:val="28"/>
          <w:szCs w:val="28"/>
        </w:rPr>
        <w:t>|</w:t>
      </w:r>
      <w:r w:rsidRPr="000753A0">
        <w:rPr>
          <w:rStyle w:val="apple-converted-space"/>
          <w:rFonts w:ascii="inherit" w:eastAsia="Calibri" w:hAnsi="inherit"/>
          <w:b/>
          <w:color w:val="434A4F"/>
          <w:sz w:val="28"/>
          <w:szCs w:val="28"/>
        </w:rPr>
        <w:t> </w:t>
      </w:r>
      <w:hyperlink r:id="rId7" w:anchor="training" w:history="1">
        <w:r w:rsidRPr="000753A0">
          <w:rPr>
            <w:rStyle w:val="Hyperlink"/>
            <w:rFonts w:ascii="inherit" w:hAnsi="inherit"/>
            <w:b/>
            <w:color w:val="464444"/>
            <w:sz w:val="28"/>
            <w:szCs w:val="28"/>
            <w:bdr w:val="none" w:sz="0" w:space="0" w:color="auto" w:frame="1"/>
          </w:rPr>
          <w:t>Qualifications and training</w:t>
        </w:r>
      </w:hyperlink>
      <w:r w:rsidRPr="000753A0">
        <w:rPr>
          <w:rStyle w:val="apple-converted-space"/>
          <w:rFonts w:ascii="inherit" w:eastAsia="Calibri" w:hAnsi="inherit"/>
          <w:b/>
          <w:color w:val="434A4F"/>
          <w:sz w:val="28"/>
          <w:szCs w:val="28"/>
        </w:rPr>
        <w:t> </w:t>
      </w:r>
      <w:r w:rsidRPr="000753A0">
        <w:rPr>
          <w:rFonts w:ascii="inherit" w:hAnsi="inherit"/>
          <w:b/>
          <w:color w:val="434A4F"/>
          <w:sz w:val="28"/>
          <w:szCs w:val="28"/>
        </w:rPr>
        <w:t>|</w:t>
      </w:r>
      <w:r w:rsidRPr="000753A0">
        <w:rPr>
          <w:rStyle w:val="apple-converted-space"/>
          <w:rFonts w:ascii="inherit" w:eastAsia="Calibri" w:hAnsi="inherit"/>
          <w:b/>
          <w:color w:val="434A4F"/>
          <w:sz w:val="28"/>
          <w:szCs w:val="28"/>
        </w:rPr>
        <w:t> </w:t>
      </w:r>
      <w:hyperlink r:id="rId8" w:anchor="skills" w:history="1">
        <w:r w:rsidRPr="000753A0">
          <w:rPr>
            <w:rStyle w:val="Hyperlink"/>
            <w:rFonts w:ascii="inherit" w:hAnsi="inherit"/>
            <w:b/>
            <w:color w:val="464444"/>
            <w:sz w:val="28"/>
            <w:szCs w:val="28"/>
            <w:bdr w:val="none" w:sz="0" w:space="0" w:color="auto" w:frame="1"/>
          </w:rPr>
          <w:t>Key skills</w:t>
        </w:r>
      </w:hyperlink>
    </w:p>
    <w:p w:rsidR="008B0417" w:rsidRDefault="008B0417" w:rsidP="008B0417">
      <w:pPr>
        <w:pStyle w:val="NormalWeb"/>
        <w:spacing w:before="0" w:beforeAutospacing="0" w:after="240" w:afterAutospacing="0"/>
        <w:jc w:val="both"/>
        <w:textAlignment w:val="baseline"/>
        <w:rPr>
          <w:rFonts w:ascii="inherit" w:hAnsi="inherit"/>
          <w:b/>
          <w:color w:val="434A4F"/>
          <w:sz w:val="28"/>
          <w:szCs w:val="28"/>
        </w:rPr>
      </w:pPr>
      <w:r>
        <w:rPr>
          <w:rFonts w:ascii="inherit" w:hAnsi="inherit"/>
          <w:b/>
          <w:color w:val="434A4F"/>
          <w:sz w:val="28"/>
          <w:szCs w:val="28"/>
        </w:rPr>
        <w:t xml:space="preserve"> </w:t>
      </w:r>
    </w:p>
    <w:p w:rsidR="008B0417" w:rsidRPr="00BE2201" w:rsidRDefault="008B0417" w:rsidP="008B0417">
      <w:pPr>
        <w:pStyle w:val="NormalWeb"/>
        <w:spacing w:before="0" w:beforeAutospacing="0" w:after="240" w:afterAutospacing="0"/>
        <w:jc w:val="both"/>
        <w:textAlignment w:val="baseline"/>
        <w:rPr>
          <w:rFonts w:ascii="Bradley Hand ITC" w:hAnsi="Bradley Hand ITC"/>
          <w:b/>
          <w:color w:val="434A4F"/>
          <w:sz w:val="28"/>
          <w:szCs w:val="28"/>
        </w:rPr>
      </w:pPr>
      <w:r w:rsidRPr="000753A0">
        <w:rPr>
          <w:rFonts w:ascii="inherit" w:hAnsi="inherit"/>
          <w:b/>
          <w:color w:val="434A4F"/>
          <w:sz w:val="28"/>
          <w:szCs w:val="28"/>
        </w:rPr>
        <w:t xml:space="preserve">They are responsible for investigating incidents that affect health such as </w:t>
      </w:r>
      <w:r w:rsidRPr="0043573C">
        <w:rPr>
          <w:rFonts w:ascii="Bradley Hand ITC" w:hAnsi="Bradley Hand ITC"/>
          <w:b/>
          <w:color w:val="434A4F"/>
          <w:sz w:val="28"/>
          <w:szCs w:val="28"/>
        </w:rPr>
        <w:t>pollution, accidents at work, noise control, toxic contamination, pest infestations, food poisoning</w:t>
      </w:r>
      <w:r>
        <w:rPr>
          <w:rFonts w:ascii="Bradley Hand ITC" w:hAnsi="Bradley Hand ITC"/>
          <w:b/>
          <w:color w:val="434A4F"/>
          <w:sz w:val="28"/>
          <w:szCs w:val="28"/>
        </w:rPr>
        <w:t>,disease prevention &amp; control</w:t>
      </w:r>
      <w:r w:rsidRPr="0043573C">
        <w:rPr>
          <w:rFonts w:ascii="Bradley Hand ITC" w:hAnsi="Bradley Hand ITC"/>
          <w:b/>
          <w:color w:val="434A4F"/>
          <w:sz w:val="28"/>
          <w:szCs w:val="28"/>
        </w:rPr>
        <w:t xml:space="preserve"> and waste management</w:t>
      </w:r>
      <w:r w:rsidRPr="000753A0">
        <w:rPr>
          <w:rFonts w:ascii="inherit" w:hAnsi="inherit"/>
          <w:b/>
          <w:color w:val="434A4F"/>
          <w:sz w:val="28"/>
          <w:szCs w:val="28"/>
        </w:rPr>
        <w:t>. They work with government agencies, individuals, businesses and specialists</w:t>
      </w:r>
      <w:r w:rsidRPr="00BE2201">
        <w:rPr>
          <w:rFonts w:ascii="Bradley Hand ITC" w:hAnsi="Bradley Hand ITC"/>
          <w:b/>
          <w:color w:val="434A4F"/>
          <w:sz w:val="28"/>
          <w:szCs w:val="28"/>
        </w:rPr>
        <w:t xml:space="preserve">. </w:t>
      </w:r>
      <w:r w:rsidRPr="00687677">
        <w:rPr>
          <w:rFonts w:ascii="Bradley Hand ITC" w:hAnsi="Bradley Hand ITC"/>
          <w:b/>
          <w:color w:val="434A4F"/>
          <w:sz w:val="32"/>
          <w:szCs w:val="32"/>
        </w:rPr>
        <w:t xml:space="preserve">A large amount of time is spent away from the office </w:t>
      </w:r>
      <w:r w:rsidRPr="00687677">
        <w:rPr>
          <w:rFonts w:ascii="Bradley Hand ITC" w:hAnsi="Bradley Hand ITC"/>
          <w:b/>
          <w:color w:val="434A4F"/>
          <w:sz w:val="32"/>
          <w:szCs w:val="32"/>
        </w:rPr>
        <w:lastRenderedPageBreak/>
        <w:t>visiting properties such as farms, shops, food outlets, private/public accommodation, commercial premises, manufacturers and industrial organisations. In addition to inspections, responsibilities include</w:t>
      </w:r>
      <w:r w:rsidRPr="00BE2201">
        <w:rPr>
          <w:rFonts w:ascii="Bradley Hand ITC" w:hAnsi="Bradley Hand ITC"/>
          <w:b/>
          <w:color w:val="434A4F"/>
          <w:sz w:val="28"/>
          <w:szCs w:val="28"/>
        </w:rPr>
        <w:t>:</w:t>
      </w:r>
    </w:p>
    <w:p w:rsidR="008B0417" w:rsidRPr="00BE2201" w:rsidRDefault="008B0417" w:rsidP="008B0417">
      <w:pPr>
        <w:numPr>
          <w:ilvl w:val="0"/>
          <w:numId w:val="1"/>
        </w:numPr>
        <w:spacing w:after="120" w:line="240" w:lineRule="auto"/>
        <w:ind w:left="288"/>
        <w:jc w:val="both"/>
        <w:textAlignment w:val="baseline"/>
        <w:rPr>
          <w:rFonts w:ascii="inherit" w:hAnsi="inherit"/>
          <w:color w:val="434A4F"/>
          <w:sz w:val="24"/>
          <w:szCs w:val="24"/>
        </w:rPr>
      </w:pPr>
      <w:r w:rsidRPr="00BE2201">
        <w:rPr>
          <w:rFonts w:ascii="inherit" w:hAnsi="inherit"/>
          <w:color w:val="434A4F"/>
          <w:sz w:val="24"/>
          <w:szCs w:val="24"/>
        </w:rPr>
        <w:t>compiling reports</w:t>
      </w:r>
    </w:p>
    <w:p w:rsidR="008B0417" w:rsidRPr="00BE2201" w:rsidRDefault="008B0417" w:rsidP="008B0417">
      <w:pPr>
        <w:numPr>
          <w:ilvl w:val="0"/>
          <w:numId w:val="1"/>
        </w:numPr>
        <w:spacing w:after="120" w:line="240" w:lineRule="auto"/>
        <w:ind w:left="288"/>
        <w:jc w:val="both"/>
        <w:textAlignment w:val="baseline"/>
        <w:rPr>
          <w:rFonts w:ascii="inherit" w:hAnsi="inherit"/>
          <w:color w:val="434A4F"/>
          <w:sz w:val="24"/>
          <w:szCs w:val="24"/>
        </w:rPr>
      </w:pPr>
      <w:r w:rsidRPr="00BE2201">
        <w:rPr>
          <w:rFonts w:ascii="inherit" w:hAnsi="inherit"/>
          <w:color w:val="434A4F"/>
          <w:sz w:val="24"/>
          <w:szCs w:val="24"/>
        </w:rPr>
        <w:t>providing training courses</w:t>
      </w:r>
    </w:p>
    <w:p w:rsidR="008B0417" w:rsidRPr="00BE2201" w:rsidRDefault="008B0417" w:rsidP="008B0417">
      <w:pPr>
        <w:numPr>
          <w:ilvl w:val="0"/>
          <w:numId w:val="1"/>
        </w:numPr>
        <w:spacing w:after="120" w:line="240" w:lineRule="auto"/>
        <w:ind w:left="288"/>
        <w:jc w:val="both"/>
        <w:textAlignment w:val="baseline"/>
        <w:rPr>
          <w:rFonts w:ascii="inherit" w:hAnsi="inherit"/>
          <w:color w:val="434A4F"/>
          <w:sz w:val="24"/>
          <w:szCs w:val="24"/>
        </w:rPr>
      </w:pPr>
      <w:r w:rsidRPr="00BE2201">
        <w:rPr>
          <w:rFonts w:ascii="inherit" w:hAnsi="inherit"/>
          <w:color w:val="434A4F"/>
          <w:sz w:val="24"/>
          <w:szCs w:val="24"/>
        </w:rPr>
        <w:t>gathering samples to be tested</w:t>
      </w:r>
    </w:p>
    <w:p w:rsidR="008B0417" w:rsidRPr="00BE2201" w:rsidRDefault="008B0417" w:rsidP="008B0417">
      <w:pPr>
        <w:numPr>
          <w:ilvl w:val="0"/>
          <w:numId w:val="1"/>
        </w:numPr>
        <w:spacing w:after="120" w:line="240" w:lineRule="auto"/>
        <w:ind w:left="288"/>
        <w:jc w:val="both"/>
        <w:textAlignment w:val="baseline"/>
        <w:rPr>
          <w:rFonts w:ascii="inherit" w:hAnsi="inherit"/>
          <w:color w:val="434A4F"/>
          <w:sz w:val="24"/>
          <w:szCs w:val="24"/>
        </w:rPr>
      </w:pPr>
      <w:r w:rsidRPr="00BE2201">
        <w:rPr>
          <w:rFonts w:ascii="inherit" w:hAnsi="inherit"/>
          <w:color w:val="434A4F"/>
          <w:sz w:val="24"/>
          <w:szCs w:val="24"/>
        </w:rPr>
        <w:t>investigating complaints</w:t>
      </w:r>
    </w:p>
    <w:p w:rsidR="008B0417" w:rsidRPr="00BE2201" w:rsidRDefault="008B0417" w:rsidP="008B0417">
      <w:pPr>
        <w:numPr>
          <w:ilvl w:val="0"/>
          <w:numId w:val="1"/>
        </w:numPr>
        <w:spacing w:after="120" w:line="240" w:lineRule="auto"/>
        <w:ind w:left="288"/>
        <w:jc w:val="both"/>
        <w:textAlignment w:val="baseline"/>
        <w:rPr>
          <w:rFonts w:ascii="inherit" w:hAnsi="inherit"/>
          <w:color w:val="434A4F"/>
          <w:sz w:val="24"/>
          <w:szCs w:val="24"/>
        </w:rPr>
      </w:pPr>
      <w:r w:rsidRPr="00BE2201">
        <w:rPr>
          <w:rFonts w:ascii="inherit" w:hAnsi="inherit"/>
          <w:color w:val="434A4F"/>
          <w:sz w:val="24"/>
          <w:szCs w:val="24"/>
        </w:rPr>
        <w:t>serving legal notices</w:t>
      </w:r>
    </w:p>
    <w:p w:rsidR="008B0417" w:rsidRPr="00BE2201" w:rsidRDefault="008B0417" w:rsidP="008B0417">
      <w:pPr>
        <w:numPr>
          <w:ilvl w:val="0"/>
          <w:numId w:val="1"/>
        </w:numPr>
        <w:spacing w:after="120" w:line="240" w:lineRule="auto"/>
        <w:ind w:left="288"/>
        <w:jc w:val="both"/>
        <w:textAlignment w:val="baseline"/>
        <w:rPr>
          <w:rFonts w:ascii="inherit" w:hAnsi="inherit"/>
          <w:color w:val="434A4F"/>
          <w:sz w:val="24"/>
          <w:szCs w:val="24"/>
        </w:rPr>
      </w:pPr>
      <w:r w:rsidRPr="00BE2201">
        <w:rPr>
          <w:rFonts w:ascii="inherit" w:hAnsi="inherit"/>
          <w:color w:val="434A4F"/>
          <w:sz w:val="24"/>
          <w:szCs w:val="24"/>
        </w:rPr>
        <w:t>providing evidence in court</w:t>
      </w:r>
    </w:p>
    <w:p w:rsidR="008B0417" w:rsidRPr="00BE2201" w:rsidRDefault="008B0417" w:rsidP="008B0417">
      <w:pPr>
        <w:numPr>
          <w:ilvl w:val="0"/>
          <w:numId w:val="1"/>
        </w:numPr>
        <w:spacing w:after="120" w:line="240" w:lineRule="auto"/>
        <w:ind w:left="288"/>
        <w:jc w:val="both"/>
        <w:textAlignment w:val="baseline"/>
        <w:rPr>
          <w:rFonts w:ascii="inherit" w:hAnsi="inherit"/>
          <w:color w:val="434A4F"/>
          <w:sz w:val="24"/>
          <w:szCs w:val="24"/>
        </w:rPr>
      </w:pPr>
      <w:r w:rsidRPr="00BE2201">
        <w:rPr>
          <w:rFonts w:ascii="inherit" w:hAnsi="inherit"/>
          <w:color w:val="434A4F"/>
          <w:sz w:val="24"/>
          <w:szCs w:val="24"/>
        </w:rPr>
        <w:t>liaising with other organisations</w:t>
      </w:r>
    </w:p>
    <w:p w:rsidR="008B0417" w:rsidRPr="00BE2201" w:rsidRDefault="008B0417" w:rsidP="008B0417">
      <w:pPr>
        <w:pStyle w:val="NormalWeb"/>
        <w:spacing w:before="0" w:beforeAutospacing="0" w:after="240" w:afterAutospacing="0"/>
        <w:textAlignment w:val="baseline"/>
        <w:rPr>
          <w:rFonts w:ascii="inherit" w:hAnsi="inherit"/>
          <w:color w:val="434A4F"/>
        </w:rPr>
      </w:pPr>
      <w:r w:rsidRPr="00BE2201">
        <w:rPr>
          <w:rFonts w:ascii="inherit" w:hAnsi="inherit"/>
          <w:color w:val="434A4F"/>
        </w:rPr>
        <w:t>Promotional opportunities are reasonable, as there is a structured career path for employees with local authorities.</w:t>
      </w:r>
    </w:p>
    <w:p w:rsidR="008B0417" w:rsidRPr="00BE2201" w:rsidRDefault="008B0417" w:rsidP="008B0417">
      <w:pPr>
        <w:pStyle w:val="Heading3"/>
        <w:spacing w:before="0"/>
        <w:textAlignment w:val="baseline"/>
        <w:rPr>
          <w:rFonts w:ascii="Helvetica" w:hAnsi="Helvetica"/>
          <w:color w:val="434A4F"/>
          <w:sz w:val="24"/>
          <w:szCs w:val="24"/>
        </w:rPr>
      </w:pPr>
      <w:bookmarkStart w:id="1" w:name="employers"/>
      <w:r w:rsidRPr="00BE2201">
        <w:rPr>
          <w:rFonts w:ascii="inherit" w:hAnsi="inherit"/>
          <w:color w:val="434A4F"/>
          <w:sz w:val="24"/>
          <w:szCs w:val="24"/>
          <w:bdr w:val="none" w:sz="0" w:space="0" w:color="auto" w:frame="1"/>
        </w:rPr>
        <w:t>Typical employers of environmental health officers</w:t>
      </w:r>
      <w:bookmarkEnd w:id="1"/>
    </w:p>
    <w:p w:rsidR="008B0417" w:rsidRDefault="008B0417" w:rsidP="008B0417">
      <w:pPr>
        <w:numPr>
          <w:ilvl w:val="0"/>
          <w:numId w:val="2"/>
        </w:numPr>
        <w:spacing w:after="120" w:line="240" w:lineRule="auto"/>
        <w:ind w:left="288"/>
        <w:textAlignment w:val="baseline"/>
        <w:rPr>
          <w:rFonts w:ascii="inherit" w:hAnsi="inherit"/>
          <w:color w:val="434A4F"/>
          <w:sz w:val="24"/>
          <w:szCs w:val="24"/>
        </w:rPr>
      </w:pPr>
      <w:r>
        <w:rPr>
          <w:rFonts w:ascii="inherit" w:hAnsi="inherit"/>
          <w:color w:val="434A4F"/>
          <w:sz w:val="24"/>
          <w:szCs w:val="24"/>
        </w:rPr>
        <w:t xml:space="preserve">Central </w:t>
      </w:r>
      <w:r>
        <w:rPr>
          <w:rFonts w:ascii="inherit" w:hAnsi="inherit" w:hint="eastAsia"/>
          <w:color w:val="434A4F"/>
          <w:sz w:val="24"/>
          <w:szCs w:val="24"/>
        </w:rPr>
        <w:t>government</w:t>
      </w:r>
    </w:p>
    <w:p w:rsidR="008B0417" w:rsidRPr="0063531D" w:rsidRDefault="008B0417" w:rsidP="008B0417">
      <w:pPr>
        <w:numPr>
          <w:ilvl w:val="0"/>
          <w:numId w:val="2"/>
        </w:numPr>
        <w:spacing w:after="120" w:line="240" w:lineRule="auto"/>
        <w:ind w:left="288"/>
        <w:textAlignment w:val="baseline"/>
        <w:rPr>
          <w:rFonts w:ascii="inherit" w:hAnsi="inherit"/>
          <w:color w:val="434A4F"/>
          <w:sz w:val="24"/>
          <w:szCs w:val="24"/>
        </w:rPr>
      </w:pPr>
      <w:r w:rsidRPr="00BE2201">
        <w:rPr>
          <w:rFonts w:ascii="inherit" w:hAnsi="inherit"/>
          <w:color w:val="434A4F"/>
          <w:sz w:val="24"/>
          <w:szCs w:val="24"/>
        </w:rPr>
        <w:t>Local authorities</w:t>
      </w:r>
    </w:p>
    <w:p w:rsidR="008B0417" w:rsidRPr="00BE2201" w:rsidRDefault="008B0417" w:rsidP="008B0417">
      <w:pPr>
        <w:numPr>
          <w:ilvl w:val="0"/>
          <w:numId w:val="2"/>
        </w:numPr>
        <w:spacing w:after="120" w:line="240" w:lineRule="auto"/>
        <w:ind w:left="288"/>
        <w:textAlignment w:val="baseline"/>
        <w:rPr>
          <w:rFonts w:ascii="inherit" w:hAnsi="inherit"/>
          <w:color w:val="434A4F"/>
          <w:sz w:val="24"/>
          <w:szCs w:val="24"/>
        </w:rPr>
      </w:pPr>
      <w:r w:rsidRPr="00BE2201">
        <w:rPr>
          <w:rFonts w:ascii="inherit" w:hAnsi="inherit"/>
          <w:color w:val="434A4F"/>
          <w:sz w:val="24"/>
          <w:szCs w:val="24"/>
        </w:rPr>
        <w:t>Consultancies</w:t>
      </w:r>
    </w:p>
    <w:p w:rsidR="008B0417" w:rsidRPr="00BE2201" w:rsidRDefault="008B0417" w:rsidP="008B0417">
      <w:pPr>
        <w:numPr>
          <w:ilvl w:val="0"/>
          <w:numId w:val="2"/>
        </w:numPr>
        <w:spacing w:after="120" w:line="240" w:lineRule="auto"/>
        <w:ind w:left="288"/>
        <w:textAlignment w:val="baseline"/>
        <w:rPr>
          <w:rFonts w:ascii="inherit" w:hAnsi="inherit"/>
          <w:color w:val="434A4F"/>
          <w:sz w:val="24"/>
          <w:szCs w:val="24"/>
        </w:rPr>
      </w:pPr>
      <w:r w:rsidRPr="00BE2201">
        <w:rPr>
          <w:rFonts w:ascii="inherit" w:hAnsi="inherit"/>
          <w:color w:val="434A4F"/>
          <w:sz w:val="24"/>
          <w:szCs w:val="24"/>
        </w:rPr>
        <w:t>The Armed Forces</w:t>
      </w:r>
    </w:p>
    <w:p w:rsidR="008B0417" w:rsidRPr="00255453" w:rsidRDefault="008B0417" w:rsidP="008B0417">
      <w:pPr>
        <w:numPr>
          <w:ilvl w:val="0"/>
          <w:numId w:val="2"/>
        </w:numPr>
        <w:spacing w:after="120" w:line="240" w:lineRule="auto"/>
        <w:ind w:left="288"/>
        <w:textAlignment w:val="baseline"/>
        <w:rPr>
          <w:rFonts w:ascii="inherit" w:hAnsi="inherit"/>
          <w:color w:val="434A4F"/>
          <w:sz w:val="24"/>
          <w:szCs w:val="24"/>
        </w:rPr>
      </w:pPr>
      <w:r w:rsidRPr="00BE2201">
        <w:rPr>
          <w:rFonts w:ascii="inherit" w:hAnsi="inherit"/>
          <w:color w:val="434A4F"/>
          <w:sz w:val="24"/>
          <w:szCs w:val="24"/>
        </w:rPr>
        <w:t>Commercial organisations</w:t>
      </w:r>
    </w:p>
    <w:p w:rsidR="008B0417" w:rsidRPr="00BE2201" w:rsidRDefault="008B0417" w:rsidP="008B0417">
      <w:pPr>
        <w:numPr>
          <w:ilvl w:val="0"/>
          <w:numId w:val="2"/>
        </w:numPr>
        <w:spacing w:after="120" w:line="240" w:lineRule="auto"/>
        <w:ind w:left="288"/>
        <w:textAlignment w:val="baseline"/>
        <w:rPr>
          <w:rFonts w:ascii="inherit" w:hAnsi="inherit"/>
          <w:color w:val="434A4F"/>
          <w:sz w:val="24"/>
          <w:szCs w:val="24"/>
        </w:rPr>
      </w:pPr>
      <w:r w:rsidRPr="00BE2201">
        <w:rPr>
          <w:rFonts w:ascii="inherit" w:hAnsi="inherit"/>
          <w:color w:val="434A4F"/>
          <w:sz w:val="24"/>
          <w:szCs w:val="24"/>
        </w:rPr>
        <w:t>Supermarkets and large food retailers</w:t>
      </w:r>
    </w:p>
    <w:p w:rsidR="008B0417" w:rsidRPr="00BE2201" w:rsidRDefault="008B0417" w:rsidP="008B0417">
      <w:pPr>
        <w:pStyle w:val="NormalWeb"/>
        <w:spacing w:before="0" w:beforeAutospacing="0" w:after="0" w:afterAutospacing="0"/>
        <w:textAlignment w:val="baseline"/>
        <w:rPr>
          <w:rFonts w:ascii="inherit" w:hAnsi="inherit"/>
          <w:color w:val="434A4F"/>
        </w:rPr>
      </w:pPr>
      <w:r w:rsidRPr="00BE2201">
        <w:rPr>
          <w:rFonts w:ascii="inherit" w:hAnsi="inherit"/>
          <w:color w:val="434A4F"/>
        </w:rPr>
        <w:t>Relevant paid or voluntary work experience, possibly gained as a technician, can be beneficial. Jobs are advertised in local, regional and national newspapers, local authority jobs lists, relevant publications and their accompanying websites including</w:t>
      </w:r>
      <w:r w:rsidRPr="00BE2201">
        <w:rPr>
          <w:rStyle w:val="apple-converted-space"/>
          <w:rFonts w:ascii="inherit" w:eastAsia="Calibri" w:hAnsi="inherit"/>
          <w:color w:val="434A4F"/>
        </w:rPr>
        <w:t> </w:t>
      </w:r>
      <w:r w:rsidRPr="00BE2201">
        <w:rPr>
          <w:rStyle w:val="Emphasis"/>
          <w:rFonts w:ascii="Helvetica" w:hAnsi="Helvetica"/>
          <w:b/>
          <w:color w:val="434A4F"/>
          <w:bdr w:val="none" w:sz="0" w:space="0" w:color="auto" w:frame="1"/>
        </w:rPr>
        <w:t>mwanzacity website</w:t>
      </w:r>
      <w:r w:rsidRPr="00BE2201">
        <w:rPr>
          <w:rStyle w:val="Emphasis"/>
          <w:rFonts w:ascii="Helvetica" w:hAnsi="Helvetica"/>
          <w:color w:val="434A4F"/>
          <w:bdr w:val="none" w:sz="0" w:space="0" w:color="auto" w:frame="1"/>
        </w:rPr>
        <w:t>(</w:t>
      </w:r>
      <w:r w:rsidRPr="00775134">
        <w:rPr>
          <w:rStyle w:val="Emphasis"/>
          <w:rFonts w:ascii="Helvetica" w:hAnsi="Helvetica"/>
          <w:b/>
          <w:color w:val="434A4F"/>
          <w:bdr w:val="none" w:sz="0" w:space="0" w:color="auto" w:frame="1"/>
        </w:rPr>
        <w:t>www.mwanzacc.go.tz</w:t>
      </w:r>
      <w:r w:rsidRPr="00775134">
        <w:rPr>
          <w:rStyle w:val="apple-converted-space"/>
          <w:rFonts w:ascii="inherit" w:eastAsia="Calibri" w:hAnsi="inherit"/>
          <w:b/>
          <w:color w:val="434A4F"/>
        </w:rPr>
        <w:t> .</w:t>
      </w:r>
      <w:r>
        <w:rPr>
          <w:rStyle w:val="apple-converted-space"/>
          <w:rFonts w:ascii="inherit" w:eastAsia="Calibri" w:hAnsi="inherit"/>
          <w:b/>
          <w:color w:val="434A4F"/>
        </w:rPr>
        <w:t>)</w:t>
      </w:r>
    </w:p>
    <w:p w:rsidR="008B0417" w:rsidRDefault="008B0417" w:rsidP="008B0417">
      <w:pPr>
        <w:tabs>
          <w:tab w:val="left" w:pos="1392"/>
        </w:tabs>
        <w:spacing w:line="240" w:lineRule="auto"/>
      </w:pPr>
      <w:r>
        <w:rPr>
          <w:noProof/>
        </w:rPr>
        <w:drawing>
          <wp:inline distT="0" distB="0" distL="0" distR="0">
            <wp:extent cx="5525135" cy="2679065"/>
            <wp:effectExtent l="19050" t="0" r="0" b="0"/>
            <wp:docPr id="1" name="Picture 1" descr="C:\Users\DELL\AppData\Local\Microsoft\Windows\Temporary Internet Files\Content.Word\IMG_20170305_202243_9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AppData\Local\Microsoft\Windows\Temporary Internet Files\Content.Word\IMG_20170305_202243_95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5135" cy="2679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417" w:rsidRDefault="008B0417" w:rsidP="008B0417">
      <w:pPr>
        <w:tabs>
          <w:tab w:val="left" w:pos="1392"/>
        </w:tabs>
        <w:spacing w:line="240" w:lineRule="auto"/>
      </w:pPr>
    </w:p>
    <w:p w:rsidR="008B0417" w:rsidRDefault="008B0417" w:rsidP="008B0417">
      <w:pPr>
        <w:tabs>
          <w:tab w:val="left" w:pos="1392"/>
        </w:tabs>
        <w:spacing w:line="240" w:lineRule="auto"/>
      </w:pPr>
    </w:p>
    <w:p w:rsidR="007F2F7D" w:rsidRDefault="003B311B"/>
    <w:sectPr w:rsidR="007F2F7D" w:rsidSect="001976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959B4"/>
    <w:multiLevelType w:val="multilevel"/>
    <w:tmpl w:val="433E0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7487587"/>
    <w:multiLevelType w:val="multilevel"/>
    <w:tmpl w:val="FD8A3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417"/>
    <w:rsid w:val="0019761F"/>
    <w:rsid w:val="003B311B"/>
    <w:rsid w:val="003C1940"/>
    <w:rsid w:val="006C7645"/>
    <w:rsid w:val="008B0417"/>
    <w:rsid w:val="00ED7BC0"/>
    <w:rsid w:val="00F75C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417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041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en-ZW"/>
    </w:rPr>
  </w:style>
  <w:style w:type="paragraph" w:styleId="Heading2">
    <w:name w:val="heading 2"/>
    <w:basedOn w:val="Normal"/>
    <w:next w:val="Normal"/>
    <w:link w:val="Heading2Char"/>
    <w:unhideWhenUsed/>
    <w:qFormat/>
    <w:rsid w:val="008B041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B0417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lang w:val="en-Z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0417"/>
    <w:rPr>
      <w:rFonts w:ascii="Cambria" w:eastAsia="Times New Roman" w:hAnsi="Cambria" w:cs="Times New Roman"/>
      <w:b/>
      <w:bCs/>
      <w:color w:val="365F91"/>
      <w:sz w:val="28"/>
      <w:szCs w:val="28"/>
      <w:lang w:val="en-ZW"/>
    </w:rPr>
  </w:style>
  <w:style w:type="character" w:customStyle="1" w:styleId="Heading2Char">
    <w:name w:val="Heading 2 Char"/>
    <w:basedOn w:val="DefaultParagraphFont"/>
    <w:link w:val="Heading2"/>
    <w:rsid w:val="008B041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B0417"/>
    <w:rPr>
      <w:rFonts w:ascii="Cambria" w:eastAsia="Times New Roman" w:hAnsi="Cambria" w:cs="Times New Roman"/>
      <w:b/>
      <w:bCs/>
      <w:color w:val="4F81BD"/>
      <w:lang w:val="en-ZW"/>
    </w:rPr>
  </w:style>
  <w:style w:type="character" w:styleId="Hyperlink">
    <w:name w:val="Hyperlink"/>
    <w:basedOn w:val="DefaultParagraphFont"/>
    <w:uiPriority w:val="99"/>
    <w:semiHidden/>
    <w:unhideWhenUsed/>
    <w:rsid w:val="008B0417"/>
    <w:rPr>
      <w:color w:val="0000FF"/>
      <w:u w:val="single"/>
    </w:rPr>
  </w:style>
  <w:style w:type="character" w:customStyle="1" w:styleId="heading-secondary">
    <w:name w:val="heading-secondary"/>
    <w:basedOn w:val="DefaultParagraphFont"/>
    <w:rsid w:val="008B0417"/>
  </w:style>
  <w:style w:type="paragraph" w:styleId="NormalWeb">
    <w:name w:val="Normal (Web)"/>
    <w:basedOn w:val="Normal"/>
    <w:uiPriority w:val="99"/>
    <w:semiHidden/>
    <w:unhideWhenUsed/>
    <w:rsid w:val="008B04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B0417"/>
    <w:rPr>
      <w:b/>
      <w:bCs/>
    </w:rPr>
  </w:style>
  <w:style w:type="character" w:customStyle="1" w:styleId="apple-converted-space">
    <w:name w:val="apple-converted-space"/>
    <w:basedOn w:val="DefaultParagraphFont"/>
    <w:rsid w:val="008B0417"/>
  </w:style>
  <w:style w:type="character" w:styleId="Emphasis">
    <w:name w:val="Emphasis"/>
    <w:basedOn w:val="DefaultParagraphFont"/>
    <w:uiPriority w:val="20"/>
    <w:qFormat/>
    <w:rsid w:val="008B041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41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417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041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en-ZW"/>
    </w:rPr>
  </w:style>
  <w:style w:type="paragraph" w:styleId="Heading2">
    <w:name w:val="heading 2"/>
    <w:basedOn w:val="Normal"/>
    <w:next w:val="Normal"/>
    <w:link w:val="Heading2Char"/>
    <w:unhideWhenUsed/>
    <w:qFormat/>
    <w:rsid w:val="008B041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B0417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lang w:val="en-Z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0417"/>
    <w:rPr>
      <w:rFonts w:ascii="Cambria" w:eastAsia="Times New Roman" w:hAnsi="Cambria" w:cs="Times New Roman"/>
      <w:b/>
      <w:bCs/>
      <w:color w:val="365F91"/>
      <w:sz w:val="28"/>
      <w:szCs w:val="28"/>
      <w:lang w:val="en-ZW"/>
    </w:rPr>
  </w:style>
  <w:style w:type="character" w:customStyle="1" w:styleId="Heading2Char">
    <w:name w:val="Heading 2 Char"/>
    <w:basedOn w:val="DefaultParagraphFont"/>
    <w:link w:val="Heading2"/>
    <w:rsid w:val="008B041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B0417"/>
    <w:rPr>
      <w:rFonts w:ascii="Cambria" w:eastAsia="Times New Roman" w:hAnsi="Cambria" w:cs="Times New Roman"/>
      <w:b/>
      <w:bCs/>
      <w:color w:val="4F81BD"/>
      <w:lang w:val="en-ZW"/>
    </w:rPr>
  </w:style>
  <w:style w:type="character" w:styleId="Hyperlink">
    <w:name w:val="Hyperlink"/>
    <w:basedOn w:val="DefaultParagraphFont"/>
    <w:uiPriority w:val="99"/>
    <w:semiHidden/>
    <w:unhideWhenUsed/>
    <w:rsid w:val="008B0417"/>
    <w:rPr>
      <w:color w:val="0000FF"/>
      <w:u w:val="single"/>
    </w:rPr>
  </w:style>
  <w:style w:type="character" w:customStyle="1" w:styleId="heading-secondary">
    <w:name w:val="heading-secondary"/>
    <w:basedOn w:val="DefaultParagraphFont"/>
    <w:rsid w:val="008B0417"/>
  </w:style>
  <w:style w:type="paragraph" w:styleId="NormalWeb">
    <w:name w:val="Normal (Web)"/>
    <w:basedOn w:val="Normal"/>
    <w:uiPriority w:val="99"/>
    <w:semiHidden/>
    <w:unhideWhenUsed/>
    <w:rsid w:val="008B04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B0417"/>
    <w:rPr>
      <w:b/>
      <w:bCs/>
    </w:rPr>
  </w:style>
  <w:style w:type="character" w:customStyle="1" w:styleId="apple-converted-space">
    <w:name w:val="apple-converted-space"/>
    <w:basedOn w:val="DefaultParagraphFont"/>
    <w:rsid w:val="008B0417"/>
  </w:style>
  <w:style w:type="character" w:styleId="Emphasis">
    <w:name w:val="Emphasis"/>
    <w:basedOn w:val="DefaultParagraphFont"/>
    <w:uiPriority w:val="20"/>
    <w:qFormat/>
    <w:rsid w:val="008B041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41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rgetjobs.co.uk/careers-advice/job-descriptions/279457-environmental-health-officer-job-descriptio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targetjobs.co.uk/careers-advice/job-descriptions/279457-environmental-health-officer-job-descrip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argetjobs.co.uk/careers-advice/job-descriptions/279457-environmental-health-officer-job-description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2363</Characters>
  <Application>Microsoft Office Word</Application>
  <DocSecurity>0</DocSecurity>
  <Lines>19</Lines>
  <Paragraphs>5</Paragraphs>
  <ScaleCrop>false</ScaleCrop>
  <Company/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Pc</cp:lastModifiedBy>
  <cp:revision>2</cp:revision>
  <dcterms:created xsi:type="dcterms:W3CDTF">2017-06-06T12:34:00Z</dcterms:created>
  <dcterms:modified xsi:type="dcterms:W3CDTF">2017-06-06T12:34:00Z</dcterms:modified>
</cp:coreProperties>
</file>